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6B6" w:rsidRDefault="008866B6">
      <w:pPr>
        <w:pStyle w:val="Title"/>
        <w:rPr>
          <w:lang w:val="en-GB"/>
        </w:rPr>
      </w:pPr>
    </w:p>
    <w:p w:rsidR="00072E2F" w:rsidRDefault="00072E2F">
      <w:pPr>
        <w:pStyle w:val="Title"/>
      </w:pPr>
      <w:r>
        <w:t>МЕТОДИКА</w:t>
      </w:r>
    </w:p>
    <w:p w:rsidR="00072E2F" w:rsidRPr="00714A1F" w:rsidRDefault="00072E2F">
      <w:pPr>
        <w:jc w:val="center"/>
        <w:rPr>
          <w:b/>
          <w:lang w:val="ru-RU"/>
        </w:rPr>
      </w:pPr>
      <w:r>
        <w:rPr>
          <w:b/>
          <w:lang w:val="bg-BG"/>
        </w:rPr>
        <w:t xml:space="preserve">ЗА </w:t>
      </w:r>
      <w:r w:rsidR="00D846AC">
        <w:rPr>
          <w:b/>
          <w:lang w:val="bg-BG"/>
        </w:rPr>
        <w:t>КОМПЛЕКСНА ОЦЕНКА</w:t>
      </w:r>
      <w:r>
        <w:rPr>
          <w:b/>
          <w:lang w:val="bg-BG"/>
        </w:rPr>
        <w:t xml:space="preserve"> НА ОФЕРТИТЕ</w:t>
      </w:r>
    </w:p>
    <w:p w:rsidR="00072E2F" w:rsidRDefault="00072E2F">
      <w:pPr>
        <w:rPr>
          <w:b/>
          <w:lang w:val="bg-BG"/>
        </w:rPr>
      </w:pPr>
    </w:p>
    <w:p w:rsidR="00960F8D" w:rsidRPr="00960F8D" w:rsidRDefault="00072E2F" w:rsidP="00960F8D">
      <w:pPr>
        <w:jc w:val="both"/>
        <w:rPr>
          <w:b/>
          <w:lang w:val="bg-BG"/>
        </w:rPr>
      </w:pPr>
      <w:r>
        <w:rPr>
          <w:b/>
          <w:lang w:val="bg-BG"/>
        </w:rPr>
        <w:tab/>
      </w:r>
      <w:r w:rsidR="00960F8D" w:rsidRPr="00960F8D">
        <w:rPr>
          <w:b/>
          <w:lang w:val="bg-BG"/>
        </w:rPr>
        <w:t>по процедура с Публична покана за определяне на изпълнител с обект:</w:t>
      </w:r>
    </w:p>
    <w:p w:rsidR="00960F8D" w:rsidRPr="00960F8D" w:rsidRDefault="00960F8D" w:rsidP="00960F8D">
      <w:pPr>
        <w:jc w:val="both"/>
        <w:rPr>
          <w:b/>
          <w:lang w:val="bg-BG"/>
        </w:rPr>
      </w:pPr>
      <w:r w:rsidRPr="00960F8D">
        <w:rPr>
          <w:b/>
          <w:lang w:val="bg-BG"/>
        </w:rPr>
        <w:t>„Доставка на ДМА и ДНА:</w:t>
      </w:r>
    </w:p>
    <w:p w:rsidR="00960F8D" w:rsidRPr="00960F8D" w:rsidRDefault="00960F8D" w:rsidP="00960F8D">
      <w:pPr>
        <w:jc w:val="both"/>
        <w:rPr>
          <w:b/>
          <w:lang w:val="bg-BG"/>
        </w:rPr>
      </w:pPr>
      <w:r w:rsidRPr="00960F8D">
        <w:rPr>
          <w:b/>
          <w:lang w:val="bg-BG"/>
        </w:rPr>
        <w:t>ОП1: Доставка на система от хардуерни елементи</w:t>
      </w:r>
    </w:p>
    <w:p w:rsidR="00960F8D" w:rsidRDefault="00960F8D" w:rsidP="00960F8D">
      <w:pPr>
        <w:jc w:val="both"/>
        <w:rPr>
          <w:b/>
          <w:lang w:val="bg-BG"/>
        </w:rPr>
      </w:pPr>
      <w:r w:rsidRPr="00960F8D">
        <w:rPr>
          <w:b/>
          <w:lang w:val="bg-BG"/>
        </w:rPr>
        <w:t>ОП2: Доставка на софтуерна система за съби</w:t>
      </w:r>
      <w:r>
        <w:rPr>
          <w:b/>
          <w:lang w:val="bg-BG"/>
        </w:rPr>
        <w:t>ране и обработка на информация”</w:t>
      </w:r>
    </w:p>
    <w:p w:rsidR="00960F8D" w:rsidRPr="00960F8D" w:rsidRDefault="00960F8D" w:rsidP="00960F8D">
      <w:pPr>
        <w:jc w:val="both"/>
        <w:rPr>
          <w:b/>
          <w:lang w:val="bg-BG"/>
        </w:rPr>
      </w:pPr>
    </w:p>
    <w:p w:rsidR="00072E2F" w:rsidRPr="00326206" w:rsidRDefault="00960F8D" w:rsidP="00960F8D">
      <w:pPr>
        <w:jc w:val="both"/>
        <w:rPr>
          <w:b/>
          <w:lang w:val="bg-BG"/>
        </w:rPr>
      </w:pPr>
      <w:r w:rsidRPr="00960F8D">
        <w:rPr>
          <w:b/>
          <w:lang w:val="bg-BG"/>
        </w:rPr>
        <w:t>В провежданaтa процедурa за определяне на изпълнител по чл. 51 от ЗУСЕСИФ и ПМС №</w:t>
      </w:r>
      <w:r>
        <w:rPr>
          <w:b/>
          <w:lang w:val="bg-BG"/>
        </w:rPr>
        <w:t xml:space="preserve"> </w:t>
      </w:r>
      <w:r w:rsidRPr="00960F8D">
        <w:rPr>
          <w:b/>
          <w:lang w:val="bg-BG"/>
        </w:rPr>
        <w:t>4/11.01.2024 г. ще се прилага Критерий „Оптимално съотношение качество – цена” за</w:t>
      </w:r>
      <w:r>
        <w:rPr>
          <w:b/>
          <w:lang w:val="bg-BG"/>
        </w:rPr>
        <w:t xml:space="preserve"> </w:t>
      </w:r>
      <w:r w:rsidRPr="00960F8D">
        <w:rPr>
          <w:b/>
          <w:lang w:val="bg-BG"/>
        </w:rPr>
        <w:t>оценка на офертите. Класирането на допуснатите до участие оферти се извършва на база</w:t>
      </w:r>
      <w:r>
        <w:rPr>
          <w:b/>
          <w:lang w:val="bg-BG"/>
        </w:rPr>
        <w:t xml:space="preserve"> </w:t>
      </w:r>
      <w:r w:rsidRPr="00960F8D">
        <w:rPr>
          <w:b/>
          <w:lang w:val="bg-BG"/>
        </w:rPr>
        <w:t>получената от всяка оферта „Комплексна оценка” - (КО) по критерий „Оптимално</w:t>
      </w:r>
      <w:r>
        <w:rPr>
          <w:b/>
          <w:lang w:val="bg-BG"/>
        </w:rPr>
        <w:t xml:space="preserve"> </w:t>
      </w:r>
      <w:r w:rsidRPr="00960F8D">
        <w:rPr>
          <w:b/>
          <w:lang w:val="bg-BG"/>
        </w:rPr>
        <w:t>съотношение качество-цена“, като сума от индивидуалните оценки по предварително</w:t>
      </w:r>
      <w:r>
        <w:rPr>
          <w:b/>
          <w:lang w:val="bg-BG"/>
        </w:rPr>
        <w:t xml:space="preserve"> </w:t>
      </w:r>
      <w:r w:rsidRPr="00960F8D">
        <w:rPr>
          <w:b/>
          <w:lang w:val="bg-BG"/>
        </w:rPr>
        <w:t>определените показатели.</w:t>
      </w:r>
      <w:r w:rsidR="00072E2F" w:rsidRPr="00326206">
        <w:rPr>
          <w:b/>
          <w:lang w:val="bg-BG"/>
        </w:rPr>
        <w:t xml:space="preserve"> </w:t>
      </w:r>
      <w:r w:rsidR="00E37E4B">
        <w:rPr>
          <w:b/>
          <w:lang w:val="bg-BG"/>
        </w:rPr>
        <w:t xml:space="preserve">Методиката се отнася и за двете обособени позиции. </w:t>
      </w:r>
    </w:p>
    <w:p w:rsidR="00072E2F" w:rsidRPr="00960F8D" w:rsidRDefault="00072E2F" w:rsidP="00960F8D">
      <w:pPr>
        <w:pStyle w:val="BodyTextIndent"/>
        <w:ind w:firstLine="0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87"/>
        <w:gridCol w:w="1595"/>
        <w:gridCol w:w="1520"/>
        <w:gridCol w:w="1720"/>
      </w:tblGrid>
      <w:tr w:rsidR="00072E2F" w:rsidTr="0009318B">
        <w:trPr>
          <w:cantSplit/>
          <w:trHeight w:val="750"/>
        </w:trPr>
        <w:tc>
          <w:tcPr>
            <w:tcW w:w="2487" w:type="pct"/>
            <w:tcBorders>
              <w:bottom w:val="single" w:sz="4" w:space="0" w:color="FFFFFF"/>
            </w:tcBorders>
            <w:vAlign w:val="center"/>
          </w:tcPr>
          <w:p w:rsidR="00072E2F" w:rsidRDefault="00072E2F" w:rsidP="008F0A5B">
            <w:pPr>
              <w:pStyle w:val="BodyTextIndent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Показател - П</w:t>
            </w:r>
          </w:p>
          <w:p w:rsidR="00072E2F" w:rsidRDefault="00072E2F" w:rsidP="008F0A5B">
            <w:pPr>
              <w:pStyle w:val="BodyTextIndent"/>
              <w:ind w:firstLine="0"/>
              <w:jc w:val="center"/>
              <w:rPr>
                <w:b/>
                <w:sz w:val="16"/>
              </w:rPr>
            </w:pPr>
            <w:r>
              <w:rPr>
                <w:sz w:val="16"/>
              </w:rPr>
              <w:t>(наименование)</w:t>
            </w:r>
          </w:p>
        </w:tc>
        <w:tc>
          <w:tcPr>
            <w:tcW w:w="829" w:type="pct"/>
            <w:vAlign w:val="center"/>
          </w:tcPr>
          <w:p w:rsidR="00072E2F" w:rsidRDefault="00072E2F" w:rsidP="008F0A5B">
            <w:pPr>
              <w:pStyle w:val="BodyTextIndent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Относително тегло</w:t>
            </w:r>
          </w:p>
        </w:tc>
        <w:tc>
          <w:tcPr>
            <w:tcW w:w="790" w:type="pct"/>
            <w:vAlign w:val="center"/>
          </w:tcPr>
          <w:p w:rsidR="00072E2F" w:rsidRDefault="00072E2F" w:rsidP="008F0A5B">
            <w:pPr>
              <w:pStyle w:val="BodyTextIndent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Максимално възможен брой точки</w:t>
            </w:r>
          </w:p>
        </w:tc>
        <w:tc>
          <w:tcPr>
            <w:tcW w:w="894" w:type="pct"/>
            <w:vAlign w:val="center"/>
          </w:tcPr>
          <w:p w:rsidR="00072E2F" w:rsidRDefault="00072E2F" w:rsidP="008F0A5B">
            <w:pPr>
              <w:pStyle w:val="BodyTextIndent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Символно обозначение</w:t>
            </w:r>
          </w:p>
          <w:p w:rsidR="00072E2F" w:rsidRPr="00087BDD" w:rsidRDefault="00072E2F" w:rsidP="008F0A5B">
            <w:pPr>
              <w:pStyle w:val="BodyTextIndent"/>
              <w:ind w:firstLine="0"/>
              <w:jc w:val="center"/>
              <w:rPr>
                <w:sz w:val="16"/>
                <w:lang w:val="en-US"/>
              </w:rPr>
            </w:pPr>
            <w:r>
              <w:rPr>
                <w:sz w:val="16"/>
              </w:rPr>
              <w:t>( точките по показателя)</w:t>
            </w:r>
          </w:p>
        </w:tc>
      </w:tr>
      <w:tr w:rsidR="00072E2F" w:rsidRPr="008F0A5B" w:rsidTr="0009318B">
        <w:tc>
          <w:tcPr>
            <w:tcW w:w="2487" w:type="pct"/>
          </w:tcPr>
          <w:p w:rsidR="00072E2F" w:rsidRPr="008F0A5B" w:rsidRDefault="00072E2F">
            <w:pPr>
              <w:pStyle w:val="BodyTextIndent"/>
              <w:ind w:firstLine="0"/>
              <w:jc w:val="center"/>
              <w:rPr>
                <w:b/>
                <w:sz w:val="16"/>
                <w:szCs w:val="16"/>
              </w:rPr>
            </w:pPr>
            <w:r w:rsidRPr="008F0A5B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829" w:type="pct"/>
          </w:tcPr>
          <w:p w:rsidR="00072E2F" w:rsidRPr="008F0A5B" w:rsidRDefault="00072E2F">
            <w:pPr>
              <w:pStyle w:val="BodyTextIndent"/>
              <w:ind w:firstLine="0"/>
              <w:jc w:val="center"/>
              <w:rPr>
                <w:b/>
                <w:sz w:val="16"/>
                <w:szCs w:val="16"/>
              </w:rPr>
            </w:pPr>
            <w:r w:rsidRPr="008F0A5B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790" w:type="pct"/>
          </w:tcPr>
          <w:p w:rsidR="00072E2F" w:rsidRPr="008F0A5B" w:rsidRDefault="00072E2F">
            <w:pPr>
              <w:pStyle w:val="BodyTextIndent"/>
              <w:ind w:firstLine="0"/>
              <w:jc w:val="center"/>
              <w:rPr>
                <w:b/>
                <w:sz w:val="16"/>
                <w:szCs w:val="16"/>
              </w:rPr>
            </w:pPr>
            <w:r w:rsidRPr="008F0A5B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894" w:type="pct"/>
          </w:tcPr>
          <w:p w:rsidR="00072E2F" w:rsidRPr="008F0A5B" w:rsidRDefault="00072E2F">
            <w:pPr>
              <w:pStyle w:val="BodyTextIndent"/>
              <w:ind w:firstLine="0"/>
              <w:jc w:val="center"/>
              <w:rPr>
                <w:b/>
                <w:sz w:val="16"/>
                <w:szCs w:val="16"/>
              </w:rPr>
            </w:pPr>
            <w:r w:rsidRPr="008F0A5B">
              <w:rPr>
                <w:b/>
                <w:sz w:val="16"/>
                <w:szCs w:val="16"/>
              </w:rPr>
              <w:t>4</w:t>
            </w:r>
          </w:p>
        </w:tc>
      </w:tr>
      <w:tr w:rsidR="00072E2F" w:rsidTr="0009318B">
        <w:tc>
          <w:tcPr>
            <w:tcW w:w="2487" w:type="pct"/>
          </w:tcPr>
          <w:p w:rsidR="00072E2F" w:rsidRDefault="00072E2F">
            <w:pPr>
              <w:pStyle w:val="BodyTextIndent"/>
              <w:ind w:firstLine="0"/>
            </w:pPr>
            <w:r>
              <w:t xml:space="preserve">1.Предложена цена – </w:t>
            </w:r>
            <w:r>
              <w:rPr>
                <w:b/>
              </w:rPr>
              <w:t xml:space="preserve">П </w:t>
            </w:r>
            <w:r>
              <w:rPr>
                <w:b/>
                <w:sz w:val="16"/>
              </w:rPr>
              <w:t>1</w:t>
            </w:r>
          </w:p>
        </w:tc>
        <w:tc>
          <w:tcPr>
            <w:tcW w:w="829" w:type="pct"/>
          </w:tcPr>
          <w:p w:rsidR="00072E2F" w:rsidRDefault="00A95A43">
            <w:pPr>
              <w:pStyle w:val="BodyTextIndent"/>
              <w:ind w:firstLine="0"/>
              <w:jc w:val="center"/>
            </w:pPr>
            <w:r>
              <w:t>3</w:t>
            </w:r>
            <w:r w:rsidR="00072E2F">
              <w:t>0 %</w:t>
            </w:r>
            <w:r w:rsidR="001C58A5">
              <w:t xml:space="preserve"> </w:t>
            </w:r>
            <w:r w:rsidR="00072E2F">
              <w:t>(0,</w:t>
            </w:r>
            <w:r>
              <w:t>3</w:t>
            </w:r>
            <w:r w:rsidR="00087BDD">
              <w:rPr>
                <w:lang w:val="en-US"/>
              </w:rPr>
              <w:t>0</w:t>
            </w:r>
            <w:r w:rsidR="00072E2F">
              <w:t>)</w:t>
            </w:r>
          </w:p>
        </w:tc>
        <w:tc>
          <w:tcPr>
            <w:tcW w:w="790" w:type="pct"/>
          </w:tcPr>
          <w:p w:rsidR="00072E2F" w:rsidRDefault="00072E2F">
            <w:pPr>
              <w:pStyle w:val="BodyTextIndent"/>
              <w:ind w:firstLine="0"/>
              <w:jc w:val="center"/>
            </w:pPr>
            <w:r>
              <w:t>10</w:t>
            </w:r>
          </w:p>
        </w:tc>
        <w:tc>
          <w:tcPr>
            <w:tcW w:w="894" w:type="pct"/>
          </w:tcPr>
          <w:p w:rsidR="00072E2F" w:rsidRDefault="00072E2F">
            <w:pPr>
              <w:pStyle w:val="BodyTextIndent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Т </w:t>
            </w:r>
            <w:r w:rsidRPr="00915C52">
              <w:rPr>
                <w:b/>
                <w:sz w:val="20"/>
                <w:szCs w:val="20"/>
              </w:rPr>
              <w:t>ц</w:t>
            </w:r>
          </w:p>
        </w:tc>
      </w:tr>
      <w:tr w:rsidR="00072E2F" w:rsidTr="0009318B">
        <w:tc>
          <w:tcPr>
            <w:tcW w:w="2487" w:type="pct"/>
          </w:tcPr>
          <w:p w:rsidR="00072E2F" w:rsidRDefault="00D2085D" w:rsidP="00E37E4B">
            <w:pPr>
              <w:pStyle w:val="BodyTextIndent"/>
              <w:ind w:firstLine="0"/>
            </w:pPr>
            <w:r>
              <w:t>2</w:t>
            </w:r>
            <w:r w:rsidR="00072E2F">
              <w:t>.</w:t>
            </w:r>
            <w:r w:rsidR="00A95A43">
              <w:t>Срок на доставка</w:t>
            </w:r>
            <w:r w:rsidR="00072E2F">
              <w:t xml:space="preserve"> – </w:t>
            </w:r>
            <w:r w:rsidR="00072E2F">
              <w:rPr>
                <w:b/>
              </w:rPr>
              <w:t xml:space="preserve">П </w:t>
            </w:r>
            <w:r>
              <w:rPr>
                <w:b/>
                <w:sz w:val="16"/>
              </w:rPr>
              <w:t>2</w:t>
            </w:r>
            <w:r w:rsidR="00E37E4B">
              <w:rPr>
                <w:b/>
                <w:sz w:val="16"/>
              </w:rPr>
              <w:t xml:space="preserve"> </w:t>
            </w:r>
            <w:r w:rsidR="00E37E4B" w:rsidRPr="00E37E4B">
              <w:rPr>
                <w:b/>
                <w:sz w:val="16"/>
              </w:rPr>
              <w:t>*Предложен срок за доставка, по-кратък от 10 /десет/ календарни дни и по-дълъг от 150 /</w:t>
            </w:r>
            <w:r w:rsidR="00E37E4B">
              <w:rPr>
                <w:b/>
                <w:sz w:val="16"/>
              </w:rPr>
              <w:t>сто и петдесет</w:t>
            </w:r>
            <w:r w:rsidR="00E37E4B" w:rsidRPr="00E37E4B">
              <w:rPr>
                <w:b/>
                <w:sz w:val="16"/>
              </w:rPr>
              <w:t>/ календарни дни, ще се смята за нереалистичен. Предложения, с по-кратък или по-дълъг срок на доставка от посочения минимален и максимален, ще бъдат предложени за отстраняване и няма да бъдат разглеждани.</w:t>
            </w:r>
          </w:p>
        </w:tc>
        <w:tc>
          <w:tcPr>
            <w:tcW w:w="829" w:type="pct"/>
          </w:tcPr>
          <w:p w:rsidR="00072E2F" w:rsidRDefault="00A95A43">
            <w:pPr>
              <w:pStyle w:val="BodyTextIndent"/>
              <w:ind w:firstLine="0"/>
              <w:jc w:val="center"/>
            </w:pPr>
            <w:r>
              <w:t>7</w:t>
            </w:r>
            <w:r w:rsidR="00072E2F">
              <w:t>0 % (0,</w:t>
            </w:r>
            <w:r>
              <w:t>7</w:t>
            </w:r>
            <w:r w:rsidR="00072E2F">
              <w:t>0)</w:t>
            </w:r>
          </w:p>
        </w:tc>
        <w:tc>
          <w:tcPr>
            <w:tcW w:w="790" w:type="pct"/>
          </w:tcPr>
          <w:p w:rsidR="00072E2F" w:rsidRDefault="00072E2F">
            <w:pPr>
              <w:pStyle w:val="BodyTextIndent"/>
              <w:ind w:firstLine="0"/>
              <w:jc w:val="center"/>
            </w:pPr>
            <w:r>
              <w:t>10</w:t>
            </w:r>
          </w:p>
        </w:tc>
        <w:tc>
          <w:tcPr>
            <w:tcW w:w="894" w:type="pct"/>
          </w:tcPr>
          <w:p w:rsidR="00072E2F" w:rsidRDefault="00072E2F">
            <w:pPr>
              <w:pStyle w:val="BodyTextIndent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Т </w:t>
            </w:r>
            <w:r w:rsidRPr="00915C52">
              <w:rPr>
                <w:b/>
                <w:sz w:val="20"/>
                <w:szCs w:val="20"/>
              </w:rPr>
              <w:t>г.с.</w:t>
            </w:r>
          </w:p>
        </w:tc>
      </w:tr>
    </w:tbl>
    <w:p w:rsidR="0009318B" w:rsidRDefault="0009318B">
      <w:pPr>
        <w:pStyle w:val="BodyTextIndent"/>
        <w:ind w:firstLine="0"/>
        <w:rPr>
          <w:i/>
          <w:sz w:val="20"/>
        </w:rPr>
      </w:pPr>
    </w:p>
    <w:p w:rsidR="00072E2F" w:rsidRPr="00087BDD" w:rsidRDefault="00072E2F">
      <w:pPr>
        <w:pStyle w:val="BodyTextIndent"/>
        <w:ind w:firstLine="0"/>
        <w:rPr>
          <w:i/>
          <w:sz w:val="20"/>
        </w:rPr>
      </w:pPr>
      <w:r>
        <w:rPr>
          <w:i/>
          <w:sz w:val="20"/>
        </w:rPr>
        <w:t xml:space="preserve">В колона № 1 са посочени определените показатели с техните обозначения; в колона № 2 са посочени относителните тегла на всеки показател, като </w:t>
      </w:r>
      <w:r w:rsidR="00087BDD">
        <w:rPr>
          <w:i/>
          <w:sz w:val="20"/>
        </w:rPr>
        <w:t xml:space="preserve">процент от комплексната оценка </w:t>
      </w:r>
      <w:r w:rsidR="00087BDD" w:rsidRPr="006515BD">
        <w:rPr>
          <w:i/>
          <w:sz w:val="20"/>
          <w:lang w:val="ru-RU"/>
        </w:rPr>
        <w:t>(</w:t>
      </w:r>
      <w:r>
        <w:rPr>
          <w:i/>
          <w:sz w:val="20"/>
        </w:rPr>
        <w:t>до 100%</w:t>
      </w:r>
      <w:r w:rsidR="00087BDD" w:rsidRPr="006515BD">
        <w:rPr>
          <w:i/>
          <w:sz w:val="20"/>
          <w:lang w:val="ru-RU"/>
        </w:rPr>
        <w:t>)</w:t>
      </w:r>
      <w:r>
        <w:rPr>
          <w:i/>
          <w:sz w:val="20"/>
        </w:rPr>
        <w:t xml:space="preserve">; в колона № 3 </w:t>
      </w:r>
      <w:r w:rsidR="00755FED">
        <w:rPr>
          <w:i/>
          <w:sz w:val="20"/>
        </w:rPr>
        <w:t xml:space="preserve">е </w:t>
      </w:r>
      <w:r>
        <w:rPr>
          <w:i/>
          <w:sz w:val="20"/>
        </w:rPr>
        <w:t>посочен</w:t>
      </w:r>
      <w:r w:rsidR="00755FED">
        <w:rPr>
          <w:i/>
          <w:sz w:val="20"/>
        </w:rPr>
        <w:t xml:space="preserve"> </w:t>
      </w:r>
      <w:r>
        <w:rPr>
          <w:i/>
          <w:sz w:val="20"/>
        </w:rPr>
        <w:t xml:space="preserve">максимално възможният брой точки </w:t>
      </w:r>
      <w:r w:rsidR="00087BDD" w:rsidRPr="006515BD">
        <w:rPr>
          <w:i/>
          <w:sz w:val="20"/>
          <w:lang w:val="ru-RU"/>
        </w:rPr>
        <w:t>(</w:t>
      </w:r>
      <w:r>
        <w:rPr>
          <w:i/>
          <w:sz w:val="20"/>
        </w:rPr>
        <w:t>еднакъв за всички показатели</w:t>
      </w:r>
      <w:r w:rsidR="00087BDD" w:rsidRPr="006515BD">
        <w:rPr>
          <w:i/>
          <w:sz w:val="20"/>
          <w:lang w:val="ru-RU"/>
        </w:rPr>
        <w:t>);</w:t>
      </w:r>
      <w:r>
        <w:rPr>
          <w:i/>
          <w:sz w:val="20"/>
        </w:rPr>
        <w:t xml:space="preserve"> в колона № 4 е дадено символното обозначение на точките, които ще получи дадена оферта в конкретен показател</w:t>
      </w:r>
      <w:r w:rsidR="00CD7FC0">
        <w:rPr>
          <w:i/>
          <w:sz w:val="20"/>
        </w:rPr>
        <w:t>.</w:t>
      </w:r>
      <w:r>
        <w:rPr>
          <w:i/>
          <w:sz w:val="20"/>
        </w:rPr>
        <w:t xml:space="preserve"> </w:t>
      </w:r>
    </w:p>
    <w:p w:rsidR="00072E2F" w:rsidRPr="00087BDD" w:rsidRDefault="00072E2F">
      <w:pPr>
        <w:pStyle w:val="BodyTextIndent"/>
        <w:ind w:firstLine="0"/>
        <w:rPr>
          <w:i/>
          <w:sz w:val="20"/>
        </w:rPr>
      </w:pPr>
    </w:p>
    <w:p w:rsidR="0009318B" w:rsidRDefault="0009318B">
      <w:pPr>
        <w:pStyle w:val="BodyTextIndent"/>
        <w:rPr>
          <w:b/>
          <w:i/>
        </w:rPr>
      </w:pPr>
    </w:p>
    <w:p w:rsidR="00072E2F" w:rsidRDefault="00072E2F">
      <w:pPr>
        <w:pStyle w:val="BodyTextIndent"/>
        <w:rPr>
          <w:b/>
          <w:i/>
        </w:rPr>
      </w:pPr>
      <w:r>
        <w:rPr>
          <w:b/>
          <w:i/>
        </w:rPr>
        <w:t>Указания за определяне на оценката по всеки показател :</w:t>
      </w:r>
    </w:p>
    <w:p w:rsidR="00072E2F" w:rsidRDefault="00072E2F">
      <w:pPr>
        <w:pStyle w:val="BodyTextIndent"/>
      </w:pPr>
    </w:p>
    <w:p w:rsidR="00072E2F" w:rsidRDefault="00072E2F">
      <w:pPr>
        <w:pStyle w:val="BodyTextIndent"/>
      </w:pPr>
      <w:r>
        <w:rPr>
          <w:u w:val="single"/>
        </w:rPr>
        <w:t>Показател 1</w:t>
      </w:r>
      <w:r w:rsidR="00C06691">
        <w:t xml:space="preserve"> – „</w:t>
      </w:r>
      <w:r>
        <w:t>Предложена цена”, с максимален брой точки – 10 и относително тегло в комплексната оценка – 0,</w:t>
      </w:r>
      <w:r w:rsidR="00A95A43">
        <w:t>3</w:t>
      </w:r>
      <w:r>
        <w:t xml:space="preserve">0. </w:t>
      </w:r>
    </w:p>
    <w:p w:rsidR="00072E2F" w:rsidRDefault="00072E2F">
      <w:pPr>
        <w:pStyle w:val="BodyTextIndent"/>
        <w:rPr>
          <w:spacing w:val="-2"/>
        </w:rPr>
      </w:pPr>
      <w:r>
        <w:t xml:space="preserve">Максималният брой точки получава офертата с предложена най-ниска цена – 10 точки. </w:t>
      </w:r>
      <w:r>
        <w:rPr>
          <w:spacing w:val="1"/>
        </w:rPr>
        <w:t xml:space="preserve">Точките на останалите </w:t>
      </w:r>
      <w:r w:rsidR="00096FF9">
        <w:rPr>
          <w:spacing w:val="1"/>
        </w:rPr>
        <w:t>участници</w:t>
      </w:r>
      <w:r>
        <w:rPr>
          <w:spacing w:val="1"/>
        </w:rPr>
        <w:t xml:space="preserve"> се определят в съотношение към най-ниската </w:t>
      </w:r>
      <w:r>
        <w:rPr>
          <w:spacing w:val="-2"/>
        </w:rPr>
        <w:t>предложена цена по следната формула:</w:t>
      </w:r>
    </w:p>
    <w:p w:rsidR="00072E2F" w:rsidRPr="00714A1F" w:rsidRDefault="00072E2F">
      <w:pPr>
        <w:jc w:val="both"/>
        <w:rPr>
          <w:spacing w:val="-2"/>
          <w:sz w:val="16"/>
          <w:lang w:val="ru-RU"/>
        </w:rPr>
      </w:pPr>
      <w:r>
        <w:rPr>
          <w:spacing w:val="-2"/>
          <w:lang w:val="bg-BG"/>
        </w:rPr>
        <w:t xml:space="preserve">                    </w:t>
      </w:r>
      <w:r w:rsidRPr="00714A1F">
        <w:rPr>
          <w:spacing w:val="-2"/>
          <w:lang w:val="ru-RU"/>
        </w:rPr>
        <w:t xml:space="preserve">           </w:t>
      </w:r>
      <w:r>
        <w:rPr>
          <w:spacing w:val="-2"/>
          <w:lang w:val="bg-BG"/>
        </w:rPr>
        <w:t xml:space="preserve">             </w:t>
      </w:r>
      <w:r w:rsidRPr="00714A1F">
        <w:rPr>
          <w:spacing w:val="-2"/>
          <w:lang w:val="ru-RU"/>
        </w:rPr>
        <w:t xml:space="preserve"> </w:t>
      </w:r>
      <w:r>
        <w:rPr>
          <w:spacing w:val="-2"/>
          <w:lang w:val="bg-BG"/>
        </w:rPr>
        <w:t xml:space="preserve">С </w:t>
      </w:r>
      <w:r>
        <w:rPr>
          <w:spacing w:val="-2"/>
          <w:sz w:val="16"/>
        </w:rPr>
        <w:t>min</w:t>
      </w:r>
    </w:p>
    <w:p w:rsidR="00072E2F" w:rsidRDefault="00072E2F">
      <w:pPr>
        <w:jc w:val="both"/>
        <w:rPr>
          <w:lang w:val="bg-BG"/>
        </w:rPr>
      </w:pPr>
      <w:r>
        <w:rPr>
          <w:lang w:val="bg-BG"/>
        </w:rPr>
        <w:t xml:space="preserve">            </w:t>
      </w:r>
      <w:r w:rsidRPr="00714A1F">
        <w:rPr>
          <w:b/>
          <w:lang w:val="ru-RU"/>
        </w:rPr>
        <w:t xml:space="preserve">Т </w:t>
      </w:r>
      <w:r w:rsidRPr="00915C52">
        <w:rPr>
          <w:b/>
          <w:sz w:val="20"/>
          <w:szCs w:val="20"/>
          <w:lang w:val="ru-RU"/>
        </w:rPr>
        <w:t>ц</w:t>
      </w:r>
      <w:r>
        <w:rPr>
          <w:lang w:val="bg-BG"/>
        </w:rPr>
        <w:t xml:space="preserve">  = 10 </w:t>
      </w:r>
      <w:r w:rsidRPr="00714A1F">
        <w:rPr>
          <w:lang w:val="ru-RU"/>
        </w:rPr>
        <w:t xml:space="preserve">  </w:t>
      </w:r>
      <w:r>
        <w:rPr>
          <w:lang w:val="bg-BG"/>
        </w:rPr>
        <w:t xml:space="preserve">х </w:t>
      </w:r>
      <w:r w:rsidRPr="00714A1F">
        <w:rPr>
          <w:lang w:val="ru-RU"/>
        </w:rPr>
        <w:t xml:space="preserve">   </w:t>
      </w:r>
      <w:r>
        <w:rPr>
          <w:lang w:val="bg-BG"/>
        </w:rPr>
        <w:t xml:space="preserve">-----------------, </w:t>
      </w:r>
      <w:r w:rsidR="00C06691">
        <w:rPr>
          <w:lang w:val="bg-BG"/>
        </w:rPr>
        <w:t>където</w:t>
      </w:r>
      <w:r>
        <w:rPr>
          <w:lang w:val="bg-BG"/>
        </w:rPr>
        <w:t>:</w:t>
      </w:r>
    </w:p>
    <w:p w:rsidR="00072E2F" w:rsidRDefault="00072E2F">
      <w:pPr>
        <w:jc w:val="both"/>
        <w:rPr>
          <w:lang w:val="bg-BG"/>
        </w:rPr>
      </w:pPr>
      <w:r>
        <w:rPr>
          <w:lang w:val="bg-BG"/>
        </w:rPr>
        <w:t xml:space="preserve">                                             </w:t>
      </w:r>
      <w:r>
        <w:t>C</w:t>
      </w:r>
      <w:r w:rsidRPr="008866B6">
        <w:rPr>
          <w:lang w:val="bg-BG"/>
        </w:rPr>
        <w:t xml:space="preserve"> </w:t>
      </w:r>
      <w:r>
        <w:rPr>
          <w:sz w:val="16"/>
        </w:rPr>
        <w:t>n</w:t>
      </w:r>
      <w:r>
        <w:rPr>
          <w:sz w:val="16"/>
          <w:lang w:val="bg-BG"/>
        </w:rPr>
        <w:t xml:space="preserve"> </w:t>
      </w:r>
    </w:p>
    <w:p w:rsidR="00072E2F" w:rsidRDefault="00C06691">
      <w:pPr>
        <w:numPr>
          <w:ilvl w:val="0"/>
          <w:numId w:val="37"/>
        </w:numPr>
        <w:jc w:val="both"/>
        <w:rPr>
          <w:lang w:val="bg-BG"/>
        </w:rPr>
      </w:pPr>
      <w:r>
        <w:rPr>
          <w:spacing w:val="-3"/>
          <w:lang w:val="bg-BG"/>
        </w:rPr>
        <w:t>„</w:t>
      </w:r>
      <w:r w:rsidR="00072E2F">
        <w:rPr>
          <w:spacing w:val="-3"/>
          <w:lang w:val="bg-BG"/>
        </w:rPr>
        <w:t>10” е максималните точки по показателя ;</w:t>
      </w:r>
    </w:p>
    <w:p w:rsidR="00072E2F" w:rsidRDefault="00C06691">
      <w:pPr>
        <w:numPr>
          <w:ilvl w:val="0"/>
          <w:numId w:val="38"/>
        </w:numPr>
        <w:jc w:val="both"/>
        <w:rPr>
          <w:lang w:val="bg-BG"/>
        </w:rPr>
      </w:pPr>
      <w:r>
        <w:rPr>
          <w:spacing w:val="-1"/>
          <w:lang w:val="bg-BG"/>
        </w:rPr>
        <w:t>„</w:t>
      </w:r>
      <w:r w:rsidR="00072E2F">
        <w:rPr>
          <w:spacing w:val="-1"/>
        </w:rPr>
        <w:t>C</w:t>
      </w:r>
      <w:r w:rsidR="00072E2F">
        <w:rPr>
          <w:spacing w:val="-1"/>
          <w:vertAlign w:val="subscript"/>
        </w:rPr>
        <w:t>min</w:t>
      </w:r>
      <w:r w:rsidR="00072E2F">
        <w:rPr>
          <w:spacing w:val="-1"/>
          <w:lang w:val="bg-BG"/>
        </w:rPr>
        <w:t>” е най-ниската предложена цена ;</w:t>
      </w:r>
    </w:p>
    <w:p w:rsidR="00072E2F" w:rsidRDefault="00C06691">
      <w:pPr>
        <w:numPr>
          <w:ilvl w:val="0"/>
          <w:numId w:val="39"/>
        </w:numPr>
        <w:jc w:val="both"/>
        <w:rPr>
          <w:lang w:val="bg-BG"/>
        </w:rPr>
      </w:pPr>
      <w:r>
        <w:rPr>
          <w:spacing w:val="-1"/>
          <w:lang w:val="bg-BG"/>
        </w:rPr>
        <w:lastRenderedPageBreak/>
        <w:t>„</w:t>
      </w:r>
      <w:r w:rsidR="00072E2F">
        <w:rPr>
          <w:spacing w:val="-1"/>
        </w:rPr>
        <w:t>C</w:t>
      </w:r>
      <w:r w:rsidR="00072E2F">
        <w:rPr>
          <w:spacing w:val="-1"/>
          <w:vertAlign w:val="subscript"/>
        </w:rPr>
        <w:t>n</w:t>
      </w:r>
      <w:r w:rsidR="00FA3567">
        <w:rPr>
          <w:spacing w:val="-1"/>
          <w:lang w:val="bg-BG"/>
        </w:rPr>
        <w:t xml:space="preserve"> ”</w:t>
      </w:r>
      <w:r w:rsidR="00072E2F">
        <w:rPr>
          <w:spacing w:val="-1"/>
          <w:lang w:val="bg-BG"/>
        </w:rPr>
        <w:t xml:space="preserve">е цената на </w:t>
      </w:r>
      <w:r w:rsidR="00072E2F">
        <w:rPr>
          <w:spacing w:val="-1"/>
        </w:rPr>
        <w:t>n</w:t>
      </w:r>
      <w:r w:rsidR="00096FF9">
        <w:rPr>
          <w:spacing w:val="-1"/>
          <w:lang w:val="bg-BG"/>
        </w:rPr>
        <w:t>-</w:t>
      </w:r>
      <w:r w:rsidR="00072E2F">
        <w:rPr>
          <w:spacing w:val="-1"/>
          <w:lang w:val="bg-BG"/>
        </w:rPr>
        <w:t xml:space="preserve">я </w:t>
      </w:r>
      <w:r w:rsidR="00096FF9">
        <w:rPr>
          <w:spacing w:val="-1"/>
          <w:lang w:val="bg-BG"/>
        </w:rPr>
        <w:t>участник</w:t>
      </w:r>
      <w:r w:rsidR="00072E2F">
        <w:rPr>
          <w:spacing w:val="-1"/>
          <w:lang w:val="bg-BG"/>
        </w:rPr>
        <w:t>.</w:t>
      </w:r>
    </w:p>
    <w:p w:rsidR="00072E2F" w:rsidRDefault="00072E2F">
      <w:pPr>
        <w:pStyle w:val="BodyTextIndent"/>
        <w:ind w:firstLine="0"/>
      </w:pPr>
    </w:p>
    <w:p w:rsidR="00072E2F" w:rsidRDefault="00072E2F" w:rsidP="00915C52">
      <w:pPr>
        <w:pStyle w:val="BodyTextIndent"/>
        <w:rPr>
          <w:spacing w:val="-1"/>
        </w:rPr>
      </w:pPr>
      <w:r>
        <w:t xml:space="preserve">Точките по първия показател на </w:t>
      </w:r>
      <w:r w:rsidR="00915C52">
        <w:rPr>
          <w:spacing w:val="-1"/>
        </w:rPr>
        <w:t>n-</w:t>
      </w:r>
      <w:r>
        <w:rPr>
          <w:spacing w:val="-1"/>
        </w:rPr>
        <w:t xml:space="preserve">я </w:t>
      </w:r>
      <w:r w:rsidR="00096FF9">
        <w:rPr>
          <w:spacing w:val="-1"/>
        </w:rPr>
        <w:t xml:space="preserve">участник </w:t>
      </w:r>
      <w:r>
        <w:rPr>
          <w:spacing w:val="-1"/>
        </w:rPr>
        <w:t>се получават по следната формула:</w:t>
      </w:r>
    </w:p>
    <w:p w:rsidR="00072E2F" w:rsidRDefault="00072E2F">
      <w:pPr>
        <w:pStyle w:val="BodyTextIndent"/>
        <w:ind w:firstLine="0"/>
      </w:pPr>
    </w:p>
    <w:p w:rsidR="00072E2F" w:rsidRDefault="00072E2F">
      <w:pPr>
        <w:pStyle w:val="BodyTextIndent"/>
      </w:pPr>
      <w:r>
        <w:rPr>
          <w:b/>
        </w:rPr>
        <w:t xml:space="preserve">П </w:t>
      </w:r>
      <w:r>
        <w:rPr>
          <w:b/>
          <w:sz w:val="16"/>
        </w:rPr>
        <w:t>1</w:t>
      </w:r>
      <w:r>
        <w:t xml:space="preserve"> </w:t>
      </w:r>
      <w:r>
        <w:rPr>
          <w:b/>
        </w:rPr>
        <w:t>=  Т ц   х   0,</w:t>
      </w:r>
      <w:r w:rsidR="00A95A43">
        <w:rPr>
          <w:b/>
        </w:rPr>
        <w:t>3</w:t>
      </w:r>
      <w:r>
        <w:rPr>
          <w:b/>
        </w:rPr>
        <w:t>0</w:t>
      </w:r>
      <w:r>
        <w:t>, където:</w:t>
      </w:r>
    </w:p>
    <w:p w:rsidR="00072E2F" w:rsidRDefault="00072E2F">
      <w:pPr>
        <w:pStyle w:val="BodyTextIndent"/>
        <w:ind w:left="720" w:firstLine="0"/>
      </w:pPr>
    </w:p>
    <w:p w:rsidR="00072E2F" w:rsidRDefault="00C06691">
      <w:pPr>
        <w:pStyle w:val="BodyTextIndent"/>
        <w:numPr>
          <w:ilvl w:val="0"/>
          <w:numId w:val="40"/>
        </w:numPr>
      </w:pPr>
      <w:r>
        <w:t>„</w:t>
      </w:r>
      <w:r w:rsidR="00072E2F">
        <w:t>0,</w:t>
      </w:r>
      <w:r w:rsidR="00A95A43">
        <w:t>3</w:t>
      </w:r>
      <w:r w:rsidR="00072E2F">
        <w:t>0” е относителното тегло на показателя.</w:t>
      </w:r>
    </w:p>
    <w:p w:rsidR="00072E2F" w:rsidRDefault="00072E2F">
      <w:pPr>
        <w:pStyle w:val="BodyTextIndent"/>
        <w:ind w:firstLine="0"/>
      </w:pPr>
    </w:p>
    <w:p w:rsidR="00072E2F" w:rsidRDefault="00072E2F">
      <w:pPr>
        <w:pStyle w:val="BodyTextIndent"/>
        <w:ind w:firstLine="0"/>
      </w:pPr>
    </w:p>
    <w:p w:rsidR="00072E2F" w:rsidRDefault="00072E2F">
      <w:pPr>
        <w:pStyle w:val="BodyTextIndent"/>
      </w:pPr>
      <w:r>
        <w:rPr>
          <w:u w:val="single"/>
        </w:rPr>
        <w:t xml:space="preserve">Показател </w:t>
      </w:r>
      <w:r w:rsidR="00D2085D">
        <w:rPr>
          <w:u w:val="single"/>
        </w:rPr>
        <w:t>2</w:t>
      </w:r>
      <w:r>
        <w:t xml:space="preserve"> – “</w:t>
      </w:r>
      <w:r w:rsidR="00A95A43">
        <w:t>Срок на</w:t>
      </w:r>
      <w:r w:rsidR="00E37E4B">
        <w:t xml:space="preserve"> </w:t>
      </w:r>
      <w:r w:rsidR="00A95A43">
        <w:t>доставка</w:t>
      </w:r>
      <w:r>
        <w:t>”, с максимален брой точки – 10 и относително тегло - 0,</w:t>
      </w:r>
      <w:r w:rsidR="00A95A43">
        <w:t>7</w:t>
      </w:r>
      <w:r w:rsidR="006764AA">
        <w:t>0</w:t>
      </w:r>
      <w:r>
        <w:t>.</w:t>
      </w:r>
    </w:p>
    <w:p w:rsidR="00A95A43" w:rsidRDefault="00A95A43" w:rsidP="00A95A43">
      <w:pPr>
        <w:pStyle w:val="BodyTextIndent"/>
        <w:rPr>
          <w:spacing w:val="-2"/>
        </w:rPr>
      </w:pPr>
      <w:r>
        <w:t xml:space="preserve">Максималният брой точки получава офертата с предложена най-ниска цена – 10 точки. </w:t>
      </w:r>
      <w:r>
        <w:rPr>
          <w:spacing w:val="1"/>
        </w:rPr>
        <w:t xml:space="preserve">Точките на останалите участници се определят в съотношение към най-ниската </w:t>
      </w:r>
      <w:r>
        <w:rPr>
          <w:spacing w:val="-2"/>
        </w:rPr>
        <w:t>предложена цена по следната формула:</w:t>
      </w:r>
    </w:p>
    <w:p w:rsidR="00A95A43" w:rsidRDefault="00A95A43" w:rsidP="00A95A43">
      <w:pPr>
        <w:jc w:val="both"/>
        <w:rPr>
          <w:spacing w:val="-2"/>
          <w:sz w:val="16"/>
          <w:lang w:val="ru-RU"/>
        </w:rPr>
      </w:pPr>
      <w:r>
        <w:rPr>
          <w:spacing w:val="-2"/>
          <w:lang w:val="bg-BG"/>
        </w:rPr>
        <w:t xml:space="preserve">                    </w:t>
      </w:r>
      <w:r>
        <w:rPr>
          <w:spacing w:val="-2"/>
          <w:lang w:val="ru-RU"/>
        </w:rPr>
        <w:t xml:space="preserve">           </w:t>
      </w:r>
      <w:r>
        <w:rPr>
          <w:spacing w:val="-2"/>
          <w:lang w:val="bg-BG"/>
        </w:rPr>
        <w:t xml:space="preserve">             </w:t>
      </w:r>
      <w:r>
        <w:rPr>
          <w:spacing w:val="-2"/>
          <w:lang w:val="ru-RU"/>
        </w:rPr>
        <w:t xml:space="preserve"> </w:t>
      </w:r>
      <w:r>
        <w:rPr>
          <w:spacing w:val="-2"/>
          <w:lang w:val="bg-BG"/>
        </w:rPr>
        <w:t xml:space="preserve">С </w:t>
      </w:r>
      <w:r>
        <w:rPr>
          <w:spacing w:val="-2"/>
          <w:sz w:val="16"/>
        </w:rPr>
        <w:t>min</w:t>
      </w:r>
    </w:p>
    <w:p w:rsidR="00A95A43" w:rsidRDefault="00A95A43" w:rsidP="00A95A43">
      <w:pPr>
        <w:jc w:val="both"/>
        <w:rPr>
          <w:lang w:val="bg-BG"/>
        </w:rPr>
      </w:pPr>
      <w:r>
        <w:rPr>
          <w:lang w:val="bg-BG"/>
        </w:rPr>
        <w:t xml:space="preserve">            </w:t>
      </w:r>
      <w:r>
        <w:rPr>
          <w:b/>
          <w:lang w:val="ru-RU"/>
        </w:rPr>
        <w:t xml:space="preserve">Т </w:t>
      </w:r>
      <w:r>
        <w:rPr>
          <w:b/>
          <w:sz w:val="20"/>
          <w:szCs w:val="20"/>
          <w:lang w:val="ru-RU"/>
        </w:rPr>
        <w:t>ц</w:t>
      </w:r>
      <w:r>
        <w:rPr>
          <w:lang w:val="bg-BG"/>
        </w:rPr>
        <w:t xml:space="preserve">  = 10 </w:t>
      </w:r>
      <w:r>
        <w:rPr>
          <w:lang w:val="ru-RU"/>
        </w:rPr>
        <w:t xml:space="preserve">  </w:t>
      </w:r>
      <w:r>
        <w:rPr>
          <w:lang w:val="bg-BG"/>
        </w:rPr>
        <w:t xml:space="preserve">х </w:t>
      </w:r>
      <w:r>
        <w:rPr>
          <w:lang w:val="ru-RU"/>
        </w:rPr>
        <w:t xml:space="preserve">   </w:t>
      </w:r>
      <w:r>
        <w:rPr>
          <w:lang w:val="bg-BG"/>
        </w:rPr>
        <w:t>-----------------, където:</w:t>
      </w:r>
    </w:p>
    <w:p w:rsidR="00A95A43" w:rsidRDefault="00A95A43" w:rsidP="00A95A43">
      <w:pPr>
        <w:jc w:val="both"/>
        <w:rPr>
          <w:lang w:val="bg-BG"/>
        </w:rPr>
      </w:pPr>
      <w:r>
        <w:rPr>
          <w:lang w:val="bg-BG"/>
        </w:rPr>
        <w:t xml:space="preserve">                                             </w:t>
      </w:r>
      <w:r>
        <w:t>C</w:t>
      </w:r>
      <w:r>
        <w:rPr>
          <w:lang w:val="bg-BG"/>
        </w:rPr>
        <w:t xml:space="preserve"> </w:t>
      </w:r>
      <w:r>
        <w:rPr>
          <w:sz w:val="16"/>
        </w:rPr>
        <w:t>n</w:t>
      </w:r>
      <w:r>
        <w:rPr>
          <w:sz w:val="16"/>
          <w:lang w:val="bg-BG"/>
        </w:rPr>
        <w:t xml:space="preserve"> </w:t>
      </w:r>
    </w:p>
    <w:p w:rsidR="00A95A43" w:rsidRDefault="00A95A43" w:rsidP="00A95A43">
      <w:pPr>
        <w:numPr>
          <w:ilvl w:val="0"/>
          <w:numId w:val="43"/>
        </w:numPr>
        <w:jc w:val="both"/>
        <w:rPr>
          <w:lang w:val="bg-BG"/>
        </w:rPr>
      </w:pPr>
      <w:r>
        <w:rPr>
          <w:spacing w:val="-3"/>
          <w:lang w:val="bg-BG"/>
        </w:rPr>
        <w:t>„10” е максималните точки по показателя ;</w:t>
      </w:r>
    </w:p>
    <w:p w:rsidR="00A95A43" w:rsidRDefault="00A95A43" w:rsidP="00A95A43">
      <w:pPr>
        <w:numPr>
          <w:ilvl w:val="0"/>
          <w:numId w:val="44"/>
        </w:numPr>
        <w:jc w:val="both"/>
        <w:rPr>
          <w:lang w:val="bg-BG"/>
        </w:rPr>
      </w:pPr>
      <w:r>
        <w:rPr>
          <w:spacing w:val="-1"/>
          <w:lang w:val="bg-BG"/>
        </w:rPr>
        <w:t>„</w:t>
      </w:r>
      <w:r>
        <w:rPr>
          <w:spacing w:val="-1"/>
        </w:rPr>
        <w:t>C</w:t>
      </w:r>
      <w:r>
        <w:rPr>
          <w:spacing w:val="-1"/>
          <w:vertAlign w:val="subscript"/>
        </w:rPr>
        <w:t>min</w:t>
      </w:r>
      <w:r>
        <w:rPr>
          <w:spacing w:val="-1"/>
          <w:lang w:val="bg-BG"/>
        </w:rPr>
        <w:t>” е най-ниската предложена цена ;</w:t>
      </w:r>
    </w:p>
    <w:p w:rsidR="00A95A43" w:rsidRDefault="00A95A43" w:rsidP="00A95A43">
      <w:pPr>
        <w:numPr>
          <w:ilvl w:val="0"/>
          <w:numId w:val="45"/>
        </w:numPr>
        <w:jc w:val="both"/>
        <w:rPr>
          <w:lang w:val="bg-BG"/>
        </w:rPr>
      </w:pPr>
      <w:r>
        <w:rPr>
          <w:spacing w:val="-1"/>
          <w:lang w:val="bg-BG"/>
        </w:rPr>
        <w:t>„</w:t>
      </w:r>
      <w:r>
        <w:rPr>
          <w:spacing w:val="-1"/>
        </w:rPr>
        <w:t>C</w:t>
      </w:r>
      <w:r>
        <w:rPr>
          <w:spacing w:val="-1"/>
          <w:vertAlign w:val="subscript"/>
        </w:rPr>
        <w:t>n</w:t>
      </w:r>
      <w:r>
        <w:rPr>
          <w:spacing w:val="-1"/>
          <w:lang w:val="bg-BG"/>
        </w:rPr>
        <w:t xml:space="preserve"> ”е цената на </w:t>
      </w:r>
      <w:r>
        <w:rPr>
          <w:spacing w:val="-1"/>
        </w:rPr>
        <w:t>n</w:t>
      </w:r>
      <w:r>
        <w:rPr>
          <w:spacing w:val="-1"/>
          <w:lang w:val="bg-BG"/>
        </w:rPr>
        <w:t>-я участник.</w:t>
      </w:r>
    </w:p>
    <w:p w:rsidR="00A95A43" w:rsidRDefault="00A95A43" w:rsidP="00A95A43">
      <w:pPr>
        <w:pStyle w:val="BodyTextIndent"/>
        <w:ind w:firstLine="0"/>
      </w:pPr>
    </w:p>
    <w:p w:rsidR="00A95A43" w:rsidRDefault="00A95A43" w:rsidP="00A95A43">
      <w:pPr>
        <w:pStyle w:val="BodyTextIndent"/>
        <w:rPr>
          <w:spacing w:val="-1"/>
        </w:rPr>
      </w:pPr>
      <w:r>
        <w:t xml:space="preserve">Точките по първия показател на </w:t>
      </w:r>
      <w:r>
        <w:rPr>
          <w:spacing w:val="-1"/>
        </w:rPr>
        <w:t>n-я участник се получават по следната формула:</w:t>
      </w:r>
    </w:p>
    <w:p w:rsidR="00A95A43" w:rsidRDefault="00A95A43" w:rsidP="00A95A43">
      <w:pPr>
        <w:pStyle w:val="BodyTextIndent"/>
        <w:ind w:firstLine="0"/>
      </w:pPr>
    </w:p>
    <w:p w:rsidR="00A95A43" w:rsidRDefault="00A95A43" w:rsidP="00A95A43">
      <w:pPr>
        <w:pStyle w:val="BodyTextIndent"/>
      </w:pPr>
      <w:r>
        <w:rPr>
          <w:b/>
        </w:rPr>
        <w:t xml:space="preserve">П </w:t>
      </w:r>
      <w:r>
        <w:rPr>
          <w:b/>
          <w:sz w:val="16"/>
        </w:rPr>
        <w:t>1</w:t>
      </w:r>
      <w:r>
        <w:t xml:space="preserve"> </w:t>
      </w:r>
      <w:r>
        <w:rPr>
          <w:b/>
        </w:rPr>
        <w:t>=  Т ц   х   0,70</w:t>
      </w:r>
      <w:r>
        <w:t>, където:</w:t>
      </w:r>
    </w:p>
    <w:p w:rsidR="00A95A43" w:rsidRDefault="00A95A43" w:rsidP="00A95A43">
      <w:pPr>
        <w:pStyle w:val="BodyTextIndent"/>
        <w:ind w:left="720" w:firstLine="0"/>
      </w:pPr>
    </w:p>
    <w:p w:rsidR="00A95A43" w:rsidRDefault="00A95A43" w:rsidP="00A95A43">
      <w:pPr>
        <w:pStyle w:val="BodyTextIndent"/>
        <w:numPr>
          <w:ilvl w:val="0"/>
          <w:numId w:val="46"/>
        </w:numPr>
      </w:pPr>
      <w:r>
        <w:t>„0,70” е относителното тегло на показателя.</w:t>
      </w:r>
    </w:p>
    <w:p w:rsidR="00A95A43" w:rsidRPr="00E37E4B" w:rsidRDefault="00A95A43" w:rsidP="00A95A43">
      <w:pPr>
        <w:pStyle w:val="BodyTextIndent"/>
        <w:ind w:firstLine="0"/>
        <w:rPr>
          <w:b/>
        </w:rPr>
      </w:pPr>
      <w:bookmarkStart w:id="0" w:name="_GoBack"/>
    </w:p>
    <w:p w:rsidR="00072E2F" w:rsidRPr="00E37E4B" w:rsidRDefault="00E37E4B" w:rsidP="00E37E4B">
      <w:pPr>
        <w:pStyle w:val="BodyText"/>
        <w:rPr>
          <w:b/>
        </w:rPr>
      </w:pPr>
      <w:r w:rsidRPr="00E37E4B">
        <w:rPr>
          <w:b/>
        </w:rPr>
        <w:t>* Предложен срок за доставка, по-кратък от 10 /десет/ календарни дни и по-дълъг от 150 /сто и петдесет/ календарни дни, ще се смята за нереалистичен. Предложения, с по-кратък или по-дълъг срок на доставка от посочения минимален и максимален, ще бъдат предложени за отстраняване и няма да бъдат разглеждани.</w:t>
      </w:r>
    </w:p>
    <w:p w:rsidR="00072E2F" w:rsidRPr="00E37E4B" w:rsidRDefault="00072E2F">
      <w:pPr>
        <w:jc w:val="both"/>
        <w:rPr>
          <w:b/>
          <w:lang w:val="bg-BG"/>
        </w:rPr>
      </w:pPr>
    </w:p>
    <w:bookmarkEnd w:id="0"/>
    <w:p w:rsidR="00072E2F" w:rsidRDefault="00072E2F">
      <w:pPr>
        <w:pStyle w:val="BodyText"/>
        <w:ind w:firstLine="720"/>
      </w:pPr>
      <w:r>
        <w:t xml:space="preserve">Комплексната оценка </w:t>
      </w:r>
      <w:r>
        <w:rPr>
          <w:b/>
        </w:rPr>
        <w:t>/КО</w:t>
      </w:r>
      <w:r>
        <w:t xml:space="preserve">/ на всеки </w:t>
      </w:r>
      <w:r w:rsidR="00281FCC">
        <w:rPr>
          <w:spacing w:val="-1"/>
        </w:rPr>
        <w:t>участник</w:t>
      </w:r>
      <w:r w:rsidR="00281FCC">
        <w:t xml:space="preserve"> </w:t>
      </w:r>
      <w:r>
        <w:t xml:space="preserve">се получава като сума от оценките на офертата по трите показателя, изчислени по формулата: </w:t>
      </w:r>
    </w:p>
    <w:p w:rsidR="00072E2F" w:rsidRDefault="00072E2F">
      <w:pPr>
        <w:pStyle w:val="BodyText"/>
        <w:ind w:firstLine="720"/>
      </w:pPr>
    </w:p>
    <w:p w:rsidR="00072E2F" w:rsidRDefault="00072E2F">
      <w:pPr>
        <w:ind w:firstLine="720"/>
        <w:jc w:val="both"/>
        <w:rPr>
          <w:b/>
          <w:lang w:val="bg-BG"/>
        </w:rPr>
      </w:pPr>
      <w:r>
        <w:rPr>
          <w:b/>
          <w:lang w:val="bg-BG"/>
        </w:rPr>
        <w:t xml:space="preserve">КО = П </w:t>
      </w:r>
      <w:r>
        <w:rPr>
          <w:b/>
          <w:sz w:val="16"/>
          <w:lang w:val="bg-BG"/>
        </w:rPr>
        <w:t>1</w:t>
      </w:r>
      <w:r>
        <w:rPr>
          <w:b/>
          <w:lang w:val="bg-BG"/>
        </w:rPr>
        <w:t xml:space="preserve"> + П </w:t>
      </w:r>
      <w:r>
        <w:rPr>
          <w:b/>
          <w:sz w:val="16"/>
          <w:lang w:val="bg-BG"/>
        </w:rPr>
        <w:t>2</w:t>
      </w:r>
    </w:p>
    <w:p w:rsidR="00072E2F" w:rsidRDefault="00072E2F">
      <w:pPr>
        <w:pStyle w:val="BodyTextIndent"/>
      </w:pPr>
    </w:p>
    <w:p w:rsidR="00072E2F" w:rsidRPr="00714A1F" w:rsidRDefault="00072E2F" w:rsidP="009115CD">
      <w:pPr>
        <w:pStyle w:val="BodyTextIndent"/>
        <w:ind w:firstLine="0"/>
      </w:pPr>
      <w:r>
        <w:t>Офертата получила най-висока комплексна оценка, се класира на първо място.</w:t>
      </w:r>
    </w:p>
    <w:sectPr w:rsidR="00072E2F" w:rsidRPr="00714A1F" w:rsidSect="00440A28">
      <w:footerReference w:type="even" r:id="rId9"/>
      <w:footerReference w:type="default" r:id="rId10"/>
      <w:headerReference w:type="first" r:id="rId11"/>
      <w:pgSz w:w="12240" w:h="15840" w:code="1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433F" w:rsidRDefault="0024433F">
      <w:r>
        <w:separator/>
      </w:r>
    </w:p>
  </w:endnote>
  <w:endnote w:type="continuationSeparator" w:id="0">
    <w:p w:rsidR="0024433F" w:rsidRDefault="00244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0DF" w:rsidRDefault="00F660D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F660DF" w:rsidRDefault="00F660DF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0DF" w:rsidRDefault="00F660D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37E4B">
      <w:rPr>
        <w:rStyle w:val="PageNumber"/>
        <w:noProof/>
      </w:rPr>
      <w:t>2</w:t>
    </w:r>
    <w:r>
      <w:rPr>
        <w:rStyle w:val="PageNumber"/>
      </w:rPr>
      <w:fldChar w:fldCharType="end"/>
    </w:r>
  </w:p>
  <w:p w:rsidR="00F660DF" w:rsidRDefault="00F660D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433F" w:rsidRDefault="0024433F">
      <w:r>
        <w:separator/>
      </w:r>
    </w:p>
  </w:footnote>
  <w:footnote w:type="continuationSeparator" w:id="0">
    <w:p w:rsidR="0024433F" w:rsidRDefault="002443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19" w:type="dxa"/>
      <w:tblInd w:w="-420" w:type="dxa"/>
      <w:tblLook w:val="04A0" w:firstRow="1" w:lastRow="0" w:firstColumn="1" w:lastColumn="0" w:noHBand="0" w:noVBand="1"/>
    </w:tblPr>
    <w:tblGrid>
      <w:gridCol w:w="10435"/>
      <w:gridCol w:w="222"/>
    </w:tblGrid>
    <w:tr w:rsidR="00635921" w:rsidTr="001E4636">
      <w:tc>
        <w:tcPr>
          <w:tcW w:w="4531" w:type="dxa"/>
          <w:shd w:val="clear" w:color="auto" w:fill="auto"/>
          <w:vAlign w:val="center"/>
        </w:tcPr>
        <w:tbl>
          <w:tblPr>
            <w:tblW w:w="10219" w:type="dxa"/>
            <w:tblLook w:val="04A0" w:firstRow="1" w:lastRow="0" w:firstColumn="1" w:lastColumn="0" w:noHBand="0" w:noVBand="1"/>
          </w:tblPr>
          <w:tblGrid>
            <w:gridCol w:w="4531"/>
            <w:gridCol w:w="5688"/>
          </w:tblGrid>
          <w:tr w:rsidR="00716AAC" w:rsidTr="00716AAC">
            <w:tc>
              <w:tcPr>
                <w:tcW w:w="4531" w:type="dxa"/>
                <w:vAlign w:val="center"/>
                <w:hideMark/>
              </w:tcPr>
              <w:p w:rsidR="00716AAC" w:rsidRDefault="0024433F" w:rsidP="00716AAC">
                <w:pPr>
                  <w:widowControl w:val="0"/>
                  <w:spacing w:before="100" w:after="100"/>
                  <w:rPr>
                    <w:sz w:val="22"/>
                    <w:szCs w:val="22"/>
                    <w:lang w:val="bg-BG"/>
                  </w:rPr>
                </w:pPr>
                <w:r>
                  <w:rPr>
                    <w:noProof/>
                    <w:lang w:eastAsia="bg-BG"/>
                  </w:rPr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59" o:spid="_x0000_i1025" type="#_x0000_t75" style="width:180.75pt;height:37.5pt;visibility:visible;mso-wrap-style:square">
                      <v:imagedata r:id="rId1" o:title=""/>
                    </v:shape>
                  </w:pict>
                </w:r>
              </w:p>
            </w:tc>
            <w:tc>
              <w:tcPr>
                <w:tcW w:w="5688" w:type="dxa"/>
                <w:vAlign w:val="center"/>
                <w:hideMark/>
              </w:tcPr>
              <w:p w:rsidR="00716AAC" w:rsidRDefault="0024433F" w:rsidP="00716AAC">
                <w:pPr>
                  <w:widowControl w:val="0"/>
                  <w:spacing w:before="100" w:after="100"/>
                  <w:jc w:val="right"/>
                </w:pPr>
                <w:r>
                  <w:rPr>
                    <w:noProof/>
                    <w:lang w:eastAsia="bg-BG"/>
                  </w:rPr>
                  <w:pict>
                    <v:shape id="Picture 60" o:spid="_x0000_i1026" type="#_x0000_t75" style="width:181.5pt;height:50.25pt;visibility:visible;mso-wrap-style:square">
                      <v:imagedata r:id="rId2" o:title=""/>
                    </v:shape>
                  </w:pict>
                </w:r>
              </w:p>
            </w:tc>
          </w:tr>
        </w:tbl>
        <w:p w:rsidR="00635921" w:rsidRDefault="00635921" w:rsidP="00635921">
          <w:pPr>
            <w:widowControl w:val="0"/>
            <w:spacing w:before="100" w:after="100"/>
          </w:pPr>
        </w:p>
      </w:tc>
      <w:tc>
        <w:tcPr>
          <w:tcW w:w="5688" w:type="dxa"/>
          <w:shd w:val="clear" w:color="auto" w:fill="auto"/>
          <w:vAlign w:val="center"/>
        </w:tcPr>
        <w:p w:rsidR="00635921" w:rsidRDefault="00635921" w:rsidP="00635921">
          <w:pPr>
            <w:widowControl w:val="0"/>
            <w:spacing w:before="100" w:after="100"/>
            <w:jc w:val="right"/>
          </w:pPr>
        </w:p>
      </w:tc>
    </w:tr>
  </w:tbl>
  <w:p w:rsidR="00440A28" w:rsidRPr="00635921" w:rsidRDefault="00440A28" w:rsidP="0063592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F14B20"/>
    <w:multiLevelType w:val="multilevel"/>
    <w:tmpl w:val="A0B26E0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">
    <w:nsid w:val="03FF0EDD"/>
    <w:multiLevelType w:val="multilevel"/>
    <w:tmpl w:val="37C037CA"/>
    <w:lvl w:ilvl="0">
      <w:start w:val="1"/>
      <w:numFmt w:val="bullet"/>
      <w:lvlText w:val="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">
    <w:nsid w:val="07E749D2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95B214C"/>
    <w:multiLevelType w:val="multilevel"/>
    <w:tmpl w:val="68B2ED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0AE26BC"/>
    <w:multiLevelType w:val="multilevel"/>
    <w:tmpl w:val="60EE1EF2"/>
    <w:lvl w:ilvl="0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10BF318C"/>
    <w:multiLevelType w:val="multilevel"/>
    <w:tmpl w:val="F3F81820"/>
    <w:lvl w:ilvl="0">
      <w:start w:val="7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7">
    <w:nsid w:val="15022CDE"/>
    <w:multiLevelType w:val="multilevel"/>
    <w:tmpl w:val="83A61C14"/>
    <w:lvl w:ilvl="0">
      <w:start w:val="1"/>
      <w:numFmt w:val="bullet"/>
      <w:lvlText w:val="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  <w:sz w:val="16"/>
        <w:szCs w:val="16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  <w:szCs w:val="16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6FC7A3A"/>
    <w:multiLevelType w:val="singleLevel"/>
    <w:tmpl w:val="6DACFDC2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9">
    <w:nsid w:val="19807D61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19A62896"/>
    <w:multiLevelType w:val="multilevel"/>
    <w:tmpl w:val="55EE10F6"/>
    <w:lvl w:ilvl="0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1AF97CF2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1DF92297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>
    <w:nsid w:val="1DFF77B4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1E24707B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263C7430"/>
    <w:multiLevelType w:val="multilevel"/>
    <w:tmpl w:val="5F3613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7772C28"/>
    <w:multiLevelType w:val="multilevel"/>
    <w:tmpl w:val="82626A94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35831F90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>
    <w:nsid w:val="3C6663DD"/>
    <w:multiLevelType w:val="hybridMultilevel"/>
    <w:tmpl w:val="1218949C"/>
    <w:lvl w:ilvl="0" w:tplc="AB52F9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B1BACF6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C5DE573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A54B2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6CB98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BECA8C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3A4E2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600AF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92469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CF94CD8"/>
    <w:multiLevelType w:val="multilevel"/>
    <w:tmpl w:val="0144FC5E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  <w:szCs w:val="16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D757E8C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1">
    <w:nsid w:val="40680DE8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2">
    <w:nsid w:val="41922E61"/>
    <w:multiLevelType w:val="multilevel"/>
    <w:tmpl w:val="F0408160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3">
    <w:nsid w:val="41935577"/>
    <w:multiLevelType w:val="multilevel"/>
    <w:tmpl w:val="824055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55F077E"/>
    <w:multiLevelType w:val="hybridMultilevel"/>
    <w:tmpl w:val="4E2A1C72"/>
    <w:lvl w:ilvl="0" w:tplc="D57A41D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8258D6F6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4C5CE8A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3F8083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9B2A0C5A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354C071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9126A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8F7E4DC2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59FC8D64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>
    <w:nsid w:val="45BF6D96"/>
    <w:multiLevelType w:val="multilevel"/>
    <w:tmpl w:val="A904933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9D10B69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7">
    <w:nsid w:val="4ADA430D"/>
    <w:multiLevelType w:val="singleLevel"/>
    <w:tmpl w:val="6DACFDC2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28">
    <w:nsid w:val="529C6F41"/>
    <w:multiLevelType w:val="multilevel"/>
    <w:tmpl w:val="CFD224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>
    <w:nsid w:val="53E653FC"/>
    <w:multiLevelType w:val="multilevel"/>
    <w:tmpl w:val="5CB878A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4CD1627"/>
    <w:multiLevelType w:val="singleLevel"/>
    <w:tmpl w:val="293EBCDA"/>
    <w:lvl w:ilvl="0">
      <w:start w:val="6"/>
      <w:numFmt w:val="decimal"/>
      <w:lvlText w:val="2.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31">
    <w:nsid w:val="56733AAF"/>
    <w:multiLevelType w:val="hybridMultilevel"/>
    <w:tmpl w:val="37C037CA"/>
    <w:lvl w:ilvl="0" w:tplc="47BA1814">
      <w:start w:val="1"/>
      <w:numFmt w:val="bullet"/>
      <w:lvlText w:val="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2E164D0C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47E44A8A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270E95D0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E120314C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7BE472E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28025492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F6DE38FE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EDE87FC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2">
    <w:nsid w:val="59805835"/>
    <w:multiLevelType w:val="multilevel"/>
    <w:tmpl w:val="4E9E5B06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>
    <w:nsid w:val="61B946D6"/>
    <w:multiLevelType w:val="singleLevel"/>
    <w:tmpl w:val="6DACFDC2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34">
    <w:nsid w:val="641C435D"/>
    <w:multiLevelType w:val="singleLevel"/>
    <w:tmpl w:val="6DACFDC2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35">
    <w:nsid w:val="64CC31EF"/>
    <w:multiLevelType w:val="singleLevel"/>
    <w:tmpl w:val="6DACFDC2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36">
    <w:nsid w:val="696B0D79"/>
    <w:multiLevelType w:val="hybridMultilevel"/>
    <w:tmpl w:val="FA0C256C"/>
    <w:lvl w:ilvl="0" w:tplc="AED21EA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BDDAE25A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4D68F6DA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D15E8E78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F882317E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28107C9A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BA64FC8E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89864E0E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CB9CA960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7">
    <w:nsid w:val="70B07303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8">
    <w:nsid w:val="72C678C4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9">
    <w:nsid w:val="73D32842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0">
    <w:nsid w:val="73FA7E47"/>
    <w:multiLevelType w:val="singleLevel"/>
    <w:tmpl w:val="6DACFDC2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41">
    <w:nsid w:val="7F7A3722"/>
    <w:multiLevelType w:val="multilevel"/>
    <w:tmpl w:val="9FD2BE90"/>
    <w:lvl w:ilvl="0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4"/>
  </w:num>
  <w:num w:numId="3">
    <w:abstractNumId w:val="31"/>
  </w:num>
  <w:num w:numId="4">
    <w:abstractNumId w:val="2"/>
  </w:num>
  <w:num w:numId="5">
    <w:abstractNumId w:val="36"/>
  </w:num>
  <w:num w:numId="6">
    <w:abstractNumId w:val="29"/>
  </w:num>
  <w:num w:numId="7">
    <w:abstractNumId w:val="32"/>
  </w:num>
  <w:num w:numId="8">
    <w:abstractNumId w:val="16"/>
  </w:num>
  <w:num w:numId="9">
    <w:abstractNumId w:val="41"/>
  </w:num>
  <w:num w:numId="10">
    <w:abstractNumId w:val="10"/>
  </w:num>
  <w:num w:numId="11">
    <w:abstractNumId w:val="5"/>
  </w:num>
  <w:num w:numId="12">
    <w:abstractNumId w:val="30"/>
  </w:num>
  <w:num w:numId="13">
    <w:abstractNumId w:val="0"/>
    <w:lvlOverride w:ilvl="0">
      <w:lvl w:ilvl="0">
        <w:start w:val="65535"/>
        <w:numFmt w:val="bullet"/>
        <w:lvlText w:val="•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15"/>
  </w:num>
  <w:num w:numId="15">
    <w:abstractNumId w:val="7"/>
  </w:num>
  <w:num w:numId="16">
    <w:abstractNumId w:val="19"/>
  </w:num>
  <w:num w:numId="17">
    <w:abstractNumId w:val="1"/>
  </w:num>
  <w:num w:numId="18">
    <w:abstractNumId w:val="6"/>
  </w:num>
  <w:num w:numId="19">
    <w:abstractNumId w:val="22"/>
  </w:num>
  <w:num w:numId="20">
    <w:abstractNumId w:val="23"/>
  </w:num>
  <w:num w:numId="21">
    <w:abstractNumId w:val="25"/>
  </w:num>
  <w:num w:numId="22">
    <w:abstractNumId w:val="4"/>
  </w:num>
  <w:num w:numId="23">
    <w:abstractNumId w:val="28"/>
  </w:num>
  <w:num w:numId="24">
    <w:abstractNumId w:val="39"/>
  </w:num>
  <w:num w:numId="25">
    <w:abstractNumId w:val="14"/>
  </w:num>
  <w:num w:numId="26">
    <w:abstractNumId w:val="37"/>
  </w:num>
  <w:num w:numId="27">
    <w:abstractNumId w:val="11"/>
  </w:num>
  <w:num w:numId="28">
    <w:abstractNumId w:val="13"/>
  </w:num>
  <w:num w:numId="29">
    <w:abstractNumId w:val="3"/>
  </w:num>
  <w:num w:numId="30">
    <w:abstractNumId w:val="17"/>
  </w:num>
  <w:num w:numId="31">
    <w:abstractNumId w:val="40"/>
  </w:num>
  <w:num w:numId="32">
    <w:abstractNumId w:val="35"/>
  </w:num>
  <w:num w:numId="33">
    <w:abstractNumId w:val="34"/>
  </w:num>
  <w:num w:numId="34">
    <w:abstractNumId w:val="8"/>
  </w:num>
  <w:num w:numId="35">
    <w:abstractNumId w:val="33"/>
  </w:num>
  <w:num w:numId="36">
    <w:abstractNumId w:val="27"/>
  </w:num>
  <w:num w:numId="37">
    <w:abstractNumId w:val="12"/>
  </w:num>
  <w:num w:numId="38">
    <w:abstractNumId w:val="26"/>
  </w:num>
  <w:num w:numId="39">
    <w:abstractNumId w:val="38"/>
  </w:num>
  <w:num w:numId="40">
    <w:abstractNumId w:val="20"/>
  </w:num>
  <w:num w:numId="41">
    <w:abstractNumId w:val="9"/>
  </w:num>
  <w:num w:numId="42">
    <w:abstractNumId w:val="21"/>
  </w:num>
  <w:num w:numId="43">
    <w:abstractNumId w:val="12"/>
  </w:num>
  <w:num w:numId="44">
    <w:abstractNumId w:val="26"/>
  </w:num>
  <w:num w:numId="45">
    <w:abstractNumId w:val="38"/>
  </w:num>
  <w:num w:numId="4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14A1F"/>
    <w:rsid w:val="0000435E"/>
    <w:rsid w:val="0000635D"/>
    <w:rsid w:val="000556A7"/>
    <w:rsid w:val="00072E2F"/>
    <w:rsid w:val="00087BDD"/>
    <w:rsid w:val="0009318B"/>
    <w:rsid w:val="00096FF9"/>
    <w:rsid w:val="000C5BB6"/>
    <w:rsid w:val="000D426D"/>
    <w:rsid w:val="001345A1"/>
    <w:rsid w:val="00137261"/>
    <w:rsid w:val="00192450"/>
    <w:rsid w:val="001932B4"/>
    <w:rsid w:val="00196688"/>
    <w:rsid w:val="001C58A5"/>
    <w:rsid w:val="001E1374"/>
    <w:rsid w:val="0024433F"/>
    <w:rsid w:val="00281FCC"/>
    <w:rsid w:val="00291B1C"/>
    <w:rsid w:val="002A7DD1"/>
    <w:rsid w:val="002D6B03"/>
    <w:rsid w:val="002E5BEF"/>
    <w:rsid w:val="00326206"/>
    <w:rsid w:val="0034739C"/>
    <w:rsid w:val="00363495"/>
    <w:rsid w:val="0038750F"/>
    <w:rsid w:val="003B784C"/>
    <w:rsid w:val="003D17C0"/>
    <w:rsid w:val="004019CF"/>
    <w:rsid w:val="00432CE4"/>
    <w:rsid w:val="00440A28"/>
    <w:rsid w:val="00454E41"/>
    <w:rsid w:val="00470AC4"/>
    <w:rsid w:val="00495014"/>
    <w:rsid w:val="004D0BC7"/>
    <w:rsid w:val="00560216"/>
    <w:rsid w:val="00590B2E"/>
    <w:rsid w:val="00635921"/>
    <w:rsid w:val="006515BD"/>
    <w:rsid w:val="006764AA"/>
    <w:rsid w:val="006826DD"/>
    <w:rsid w:val="006878F4"/>
    <w:rsid w:val="006946C3"/>
    <w:rsid w:val="00706338"/>
    <w:rsid w:val="00714A1F"/>
    <w:rsid w:val="00716AAC"/>
    <w:rsid w:val="007239EF"/>
    <w:rsid w:val="0072757F"/>
    <w:rsid w:val="00736CD4"/>
    <w:rsid w:val="00755FED"/>
    <w:rsid w:val="00780132"/>
    <w:rsid w:val="007D50D0"/>
    <w:rsid w:val="007D5F05"/>
    <w:rsid w:val="007F25B7"/>
    <w:rsid w:val="0081431F"/>
    <w:rsid w:val="00844689"/>
    <w:rsid w:val="00851687"/>
    <w:rsid w:val="0085625D"/>
    <w:rsid w:val="00885910"/>
    <w:rsid w:val="008866B6"/>
    <w:rsid w:val="008A7389"/>
    <w:rsid w:val="008B32C2"/>
    <w:rsid w:val="008F0A5B"/>
    <w:rsid w:val="009115CD"/>
    <w:rsid w:val="00915C52"/>
    <w:rsid w:val="00921741"/>
    <w:rsid w:val="00960F8D"/>
    <w:rsid w:val="009F0166"/>
    <w:rsid w:val="00A30CCD"/>
    <w:rsid w:val="00A86F42"/>
    <w:rsid w:val="00A95A43"/>
    <w:rsid w:val="00B3544B"/>
    <w:rsid w:val="00B44D9D"/>
    <w:rsid w:val="00B90925"/>
    <w:rsid w:val="00BE3B87"/>
    <w:rsid w:val="00C06691"/>
    <w:rsid w:val="00C12FCD"/>
    <w:rsid w:val="00C5787E"/>
    <w:rsid w:val="00CB16E2"/>
    <w:rsid w:val="00CB644B"/>
    <w:rsid w:val="00CC0F14"/>
    <w:rsid w:val="00CD7FC0"/>
    <w:rsid w:val="00D2085D"/>
    <w:rsid w:val="00D846AC"/>
    <w:rsid w:val="00DE3258"/>
    <w:rsid w:val="00E20C25"/>
    <w:rsid w:val="00E37E4B"/>
    <w:rsid w:val="00E6623F"/>
    <w:rsid w:val="00EF5006"/>
    <w:rsid w:val="00F13B8F"/>
    <w:rsid w:val="00F164BE"/>
    <w:rsid w:val="00F660DF"/>
    <w:rsid w:val="00FA1E90"/>
    <w:rsid w:val="00FA3567"/>
    <w:rsid w:val="00FA4363"/>
    <w:rsid w:val="00FB1F44"/>
    <w:rsid w:val="00FB2D1A"/>
    <w:rsid w:val="00FE32C7"/>
    <w:rsid w:val="00FF1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pPr>
      <w:ind w:firstLine="720"/>
      <w:jc w:val="both"/>
    </w:pPr>
    <w:rPr>
      <w:lang w:val="bg-BG"/>
    </w:rPr>
  </w:style>
  <w:style w:type="character" w:customStyle="1" w:styleId="titleemph1">
    <w:name w:val="title_emph1"/>
    <w:rPr>
      <w:rFonts w:ascii="Arial" w:hAnsi="Arial" w:cs="Arial" w:hint="default"/>
      <w:b/>
      <w:bCs/>
      <w:sz w:val="18"/>
      <w:szCs w:val="18"/>
    </w:r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Indent2">
    <w:name w:val="Body Text Indent 2"/>
    <w:basedOn w:val="Normal"/>
    <w:pPr>
      <w:ind w:firstLine="720"/>
      <w:jc w:val="both"/>
    </w:pPr>
    <w:rPr>
      <w:i/>
      <w:u w:val="single"/>
      <w:lang w:val="bg-BG"/>
    </w:rPr>
  </w:style>
  <w:style w:type="paragraph" w:styleId="Title">
    <w:name w:val="Title"/>
    <w:basedOn w:val="Normal"/>
    <w:qFormat/>
    <w:pPr>
      <w:jc w:val="center"/>
    </w:pPr>
    <w:rPr>
      <w:b/>
      <w:lang w:val="bg-BG"/>
    </w:rPr>
  </w:style>
  <w:style w:type="paragraph" w:styleId="BalloonText">
    <w:name w:val="Balloon Text"/>
    <w:basedOn w:val="Normal"/>
    <w:semiHidden/>
    <w:rsid w:val="009F0166"/>
    <w:rPr>
      <w:rFonts w:ascii="Tahoma" w:hAnsi="Tahoma" w:cs="Tahoma"/>
      <w:sz w:val="16"/>
      <w:szCs w:val="16"/>
    </w:rPr>
  </w:style>
  <w:style w:type="character" w:styleId="Hyperlink">
    <w:name w:val="Hyperlink"/>
    <w:rsid w:val="008A7389"/>
    <w:rPr>
      <w:color w:val="0000FF"/>
      <w:u w:val="single"/>
    </w:rPr>
  </w:style>
  <w:style w:type="paragraph" w:customStyle="1" w:styleId="Char">
    <w:name w:val="Char"/>
    <w:basedOn w:val="Normal"/>
    <w:semiHidden/>
    <w:rsid w:val="0009318B"/>
    <w:pPr>
      <w:tabs>
        <w:tab w:val="left" w:pos="709"/>
      </w:tabs>
    </w:pPr>
    <w:rPr>
      <w:rFonts w:ascii="Futura Bk" w:hAnsi="Futura Bk"/>
      <w:noProof/>
      <w:sz w:val="20"/>
      <w:lang w:val="pl-PL" w:eastAsia="pl-PL"/>
    </w:rPr>
  </w:style>
  <w:style w:type="paragraph" w:styleId="Header">
    <w:name w:val="header"/>
    <w:basedOn w:val="Normal"/>
    <w:link w:val="HeaderChar"/>
    <w:uiPriority w:val="99"/>
    <w:rsid w:val="008866B6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8866B6"/>
    <w:rPr>
      <w:sz w:val="24"/>
      <w:szCs w:val="24"/>
      <w:lang w:val="en-US" w:eastAsia="en-US"/>
    </w:rPr>
  </w:style>
  <w:style w:type="character" w:styleId="CommentReference">
    <w:name w:val="annotation reference"/>
    <w:rsid w:val="007F25B7"/>
    <w:rPr>
      <w:sz w:val="16"/>
      <w:szCs w:val="16"/>
    </w:rPr>
  </w:style>
  <w:style w:type="paragraph" w:styleId="CommentText">
    <w:name w:val="annotation text"/>
    <w:basedOn w:val="Normal"/>
    <w:link w:val="CommentTextChar"/>
    <w:rsid w:val="007F25B7"/>
    <w:rPr>
      <w:sz w:val="20"/>
      <w:szCs w:val="20"/>
    </w:rPr>
  </w:style>
  <w:style w:type="character" w:customStyle="1" w:styleId="CommentTextChar">
    <w:name w:val="Comment Text Char"/>
    <w:link w:val="CommentText"/>
    <w:rsid w:val="007F25B7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7F25B7"/>
    <w:rPr>
      <w:b/>
      <w:bCs/>
    </w:rPr>
  </w:style>
  <w:style w:type="character" w:customStyle="1" w:styleId="CommentSubjectChar">
    <w:name w:val="Comment Subject Char"/>
    <w:link w:val="CommentSubject"/>
    <w:rsid w:val="007F25B7"/>
    <w:rPr>
      <w:b/>
      <w:bCs/>
      <w:lang w:val="en-US" w:eastAsia="en-US"/>
    </w:rPr>
  </w:style>
  <w:style w:type="character" w:customStyle="1" w:styleId="BodyTextIndentChar">
    <w:name w:val="Body Text Indent Char"/>
    <w:link w:val="BodyTextIndent"/>
    <w:rsid w:val="00A95A43"/>
    <w:rPr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0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3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4FE42-9C60-47D2-82CF-66782D7F6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551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№ 8</vt:lpstr>
    </vt:vector>
  </TitlesOfParts>
  <Company/>
  <LinksUpToDate>false</LinksUpToDate>
  <CharactersWithSpaces>3691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8</dc:title>
  <dc:subject/>
  <dc:creator>finc2</dc:creator>
  <cp:keywords/>
  <cp:lastModifiedBy>Windows User</cp:lastModifiedBy>
  <cp:revision>7</cp:revision>
  <cp:lastPrinted>2006-12-18T14:11:00Z</cp:lastPrinted>
  <dcterms:created xsi:type="dcterms:W3CDTF">2024-05-21T13:05:00Z</dcterms:created>
  <dcterms:modified xsi:type="dcterms:W3CDTF">2025-03-11T14:38:00Z</dcterms:modified>
</cp:coreProperties>
</file>